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06F42" w14:textId="77777777" w:rsidR="00D060EE" w:rsidRPr="00D060EE" w:rsidRDefault="00D060EE" w:rsidP="00D0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T.C.</w:t>
      </w:r>
    </w:p>
    <w:p w14:paraId="0AC91F21" w14:textId="77777777" w:rsidR="00D060EE" w:rsidRPr="00D060EE" w:rsidRDefault="00D060EE" w:rsidP="00D0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BURDUR MEHMET AKİF ERSOY ÜNİVERSİTESİ</w:t>
      </w:r>
    </w:p>
    <w:p w14:paraId="60BBFAE5" w14:textId="77777777" w:rsidR="00D060EE" w:rsidRPr="00D060EE" w:rsidRDefault="00D060EE" w:rsidP="00D0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İŞ SAĞLIĞI VE GÜVENLİĞİ KOORDİNATÖRLÜĞÜ</w:t>
      </w:r>
    </w:p>
    <w:p w14:paraId="26950F17" w14:textId="77777777" w:rsidR="00D060EE" w:rsidRPr="00D060EE" w:rsidRDefault="00D060EE" w:rsidP="00D060E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>KOORDİNASYON KURULU TOPLANTI KARARLARI</w:t>
      </w:r>
    </w:p>
    <w:p w14:paraId="3F70AE69" w14:textId="77777777" w:rsidR="00D060EE" w:rsidRPr="00D060EE" w:rsidRDefault="00D060EE" w:rsidP="00D060E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5"/>
        <w:gridCol w:w="3020"/>
        <w:gridCol w:w="3015"/>
      </w:tblGrid>
      <w:tr w:rsidR="00D060EE" w:rsidRPr="00D060EE" w14:paraId="2AD111DD" w14:textId="77777777" w:rsidTr="00BF2F97">
        <w:trPr>
          <w:trHeight w:val="258"/>
        </w:trPr>
        <w:tc>
          <w:tcPr>
            <w:tcW w:w="3025" w:type="dxa"/>
          </w:tcPr>
          <w:p w14:paraId="60DFCFCE" w14:textId="77777777" w:rsidR="00D060EE" w:rsidRPr="00D060EE" w:rsidRDefault="00D060EE" w:rsidP="00D060E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3020" w:type="dxa"/>
          </w:tcPr>
          <w:p w14:paraId="0533EDA1" w14:textId="77777777" w:rsidR="00D060EE" w:rsidRPr="00D060EE" w:rsidRDefault="00D060EE" w:rsidP="00D060E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Toplantı Sayısı</w:t>
            </w:r>
          </w:p>
        </w:tc>
        <w:tc>
          <w:tcPr>
            <w:tcW w:w="3015" w:type="dxa"/>
          </w:tcPr>
          <w:p w14:paraId="342FDA28" w14:textId="77777777" w:rsidR="00D060EE" w:rsidRPr="00D060EE" w:rsidRDefault="00D060EE" w:rsidP="00D060E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Karar No</w:t>
            </w:r>
          </w:p>
        </w:tc>
      </w:tr>
      <w:tr w:rsidR="00D060EE" w:rsidRPr="00D060EE" w14:paraId="2A5E2028" w14:textId="77777777" w:rsidTr="00BF2F97">
        <w:trPr>
          <w:trHeight w:val="305"/>
        </w:trPr>
        <w:tc>
          <w:tcPr>
            <w:tcW w:w="3025" w:type="dxa"/>
          </w:tcPr>
          <w:p w14:paraId="31A72341" w14:textId="77777777" w:rsidR="00D060EE" w:rsidRPr="00D060EE" w:rsidRDefault="00D060EE" w:rsidP="00D060E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14/03/2022</w:t>
            </w:r>
          </w:p>
        </w:tc>
        <w:tc>
          <w:tcPr>
            <w:tcW w:w="3020" w:type="dxa"/>
          </w:tcPr>
          <w:p w14:paraId="74003187" w14:textId="77777777" w:rsidR="00D060EE" w:rsidRPr="00D060EE" w:rsidRDefault="00D060EE" w:rsidP="00D060E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015" w:type="dxa"/>
          </w:tcPr>
          <w:p w14:paraId="4678FBBB" w14:textId="77777777" w:rsidR="00D060EE" w:rsidRPr="00D060EE" w:rsidRDefault="00D060EE" w:rsidP="00D060EE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tr-TR"/>
              </w:rPr>
              <w:t>1</w:t>
            </w:r>
          </w:p>
        </w:tc>
      </w:tr>
    </w:tbl>
    <w:p w14:paraId="78047598" w14:textId="77777777" w:rsidR="00D060EE" w:rsidRPr="00D060EE" w:rsidRDefault="00D060EE" w:rsidP="00D060EE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b/>
          <w:noProof w:val="0"/>
          <w:sz w:val="20"/>
          <w:szCs w:val="20"/>
          <w:lang w:eastAsia="tr-TR"/>
        </w:rPr>
        <w:t xml:space="preserve">KARAR 1- Çalışanların İş Sağlığı ve Güvenliği Eğitimlerinin Usul ve Esasları Hakkında Yönetmeliğin 11 inci maddesi (c) bendi gereğince; Çok tehlikeli sınıfta yer alan işyerleri için en az on altı saat eğitim alması gerektiği zorunluluğunun bahsedilmesi nedeniyle, bir eğitim videosu hazırlanmasının görüşülmesi. </w:t>
      </w:r>
    </w:p>
    <w:p w14:paraId="5E204AF8" w14:textId="77777777" w:rsidR="00D060EE" w:rsidRPr="00D060EE" w:rsidRDefault="00D060EE" w:rsidP="00D060EE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</w:p>
    <w:p w14:paraId="17E8E496" w14:textId="77777777" w:rsidR="00D060EE" w:rsidRPr="00D060EE" w:rsidRDefault="00D060EE" w:rsidP="00D060EE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Görüşme sonucunda; Çalışanların İş Sağlığı ve Güvenliği Eğitimlerinin Usul ve Esasları Hakkında Yönetmeliğin 11 inci maddesi (c) bendi gereğince; Çok tehlikeli sınıfta yer alan işyerleri için en az on altı saat eğitim alması gerektiği zorunluluğunun bahsedilmesi nedeniyle, Üniversitemiz 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</w:rPr>
        <w:t>Strateji İş birliği Proje Danışmanlık Eğitim Uygulama ve Araştırma Merkezi Müdürlüğü tarafından bir eğitim videosu hazırlanmasına ve İdari ve Mali İşler Daire Başkanlığı tarafından satın alınabilmesine,</w:t>
      </w:r>
    </w:p>
    <w:p w14:paraId="5C9615D3" w14:textId="77777777" w:rsidR="00D060EE" w:rsidRPr="00D060EE" w:rsidRDefault="00D060EE" w:rsidP="00D060EE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</w:pPr>
    </w:p>
    <w:p w14:paraId="04D01680" w14:textId="77777777" w:rsidR="00D060EE" w:rsidRPr="00D060EE" w:rsidRDefault="00D060EE" w:rsidP="00D060EE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  <w:t>Durumun Rektörlük Makamının arzına oy birliğiyle karar verilmiştir.</w:t>
      </w:r>
    </w:p>
    <w:tbl>
      <w:tblPr>
        <w:tblpPr w:leftFromText="141" w:rightFromText="141" w:vertAnchor="text" w:horzAnchor="margin" w:tblpY="560"/>
        <w:tblW w:w="53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"/>
        <w:gridCol w:w="815"/>
        <w:gridCol w:w="71"/>
        <w:gridCol w:w="581"/>
        <w:gridCol w:w="76"/>
        <w:gridCol w:w="515"/>
        <w:gridCol w:w="76"/>
        <w:gridCol w:w="1903"/>
        <w:gridCol w:w="2376"/>
        <w:gridCol w:w="397"/>
        <w:gridCol w:w="76"/>
        <w:gridCol w:w="89"/>
        <w:gridCol w:w="76"/>
        <w:gridCol w:w="378"/>
        <w:gridCol w:w="76"/>
        <w:gridCol w:w="378"/>
        <w:gridCol w:w="76"/>
        <w:gridCol w:w="1331"/>
        <w:gridCol w:w="211"/>
        <w:gridCol w:w="76"/>
        <w:gridCol w:w="41"/>
      </w:tblGrid>
      <w:tr w:rsidR="00D060EE" w:rsidRPr="00D060EE" w14:paraId="0D98E40F" w14:textId="77777777" w:rsidTr="00D060EE">
        <w:trPr>
          <w:gridBefore w:val="1"/>
          <w:gridAfter w:val="1"/>
          <w:wBefore w:w="37" w:type="pct"/>
          <w:wAfter w:w="22" w:type="pct"/>
          <w:trHeight w:val="635"/>
        </w:trPr>
        <w:tc>
          <w:tcPr>
            <w:tcW w:w="458" w:type="pct"/>
            <w:gridSpan w:val="2"/>
            <w:noWrap/>
            <w:vAlign w:val="bottom"/>
            <w:hideMark/>
          </w:tcPr>
          <w:p w14:paraId="3DFBCD9E" w14:textId="77777777" w:rsidR="00D060EE" w:rsidRPr="00D060EE" w:rsidRDefault="00D060EE" w:rsidP="00D060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noWrap/>
            <w:vAlign w:val="bottom"/>
            <w:hideMark/>
          </w:tcPr>
          <w:p w14:paraId="000C0B2E" w14:textId="77777777" w:rsidR="00D060EE" w:rsidRPr="00D060EE" w:rsidRDefault="00D060EE" w:rsidP="00D060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6915A2F3" w14:textId="77777777" w:rsidR="00D060EE" w:rsidRPr="00D060EE" w:rsidRDefault="00D060EE" w:rsidP="00D060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52" w:type="pct"/>
            <w:gridSpan w:val="4"/>
            <w:vMerge w:val="restart"/>
            <w:noWrap/>
            <w:vAlign w:val="bottom"/>
            <w:hideMark/>
          </w:tcPr>
          <w:p w14:paraId="7E1929CE" w14:textId="6DD446F6" w:rsidR="00D060EE" w:rsidRPr="00D060EE" w:rsidRDefault="00D060EE" w:rsidP="00D0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(İmza)</w:t>
            </w:r>
          </w:p>
          <w:p w14:paraId="2665B009" w14:textId="77777777" w:rsidR="00D060EE" w:rsidRPr="00D060EE" w:rsidRDefault="00D060EE" w:rsidP="00D0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Durmuş ACAR</w:t>
            </w:r>
          </w:p>
          <w:p w14:paraId="261F07D6" w14:textId="77777777" w:rsidR="00D060EE" w:rsidRPr="00D060EE" w:rsidRDefault="00D060EE" w:rsidP="00D0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Koordinatör</w:t>
            </w: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0F7C69EC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32F839A8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77C8C156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6BAE023E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D060EE" w:rsidRPr="00D060EE" w14:paraId="38B38DF2" w14:textId="77777777" w:rsidTr="00D060EE">
        <w:trPr>
          <w:gridBefore w:val="1"/>
          <w:gridAfter w:val="1"/>
          <w:wBefore w:w="37" w:type="pct"/>
          <w:wAfter w:w="22" w:type="pct"/>
          <w:trHeight w:val="635"/>
        </w:trPr>
        <w:tc>
          <w:tcPr>
            <w:tcW w:w="458" w:type="pct"/>
            <w:gridSpan w:val="2"/>
            <w:noWrap/>
            <w:vAlign w:val="bottom"/>
            <w:hideMark/>
          </w:tcPr>
          <w:p w14:paraId="3D71DDB4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noWrap/>
            <w:vAlign w:val="bottom"/>
            <w:hideMark/>
          </w:tcPr>
          <w:p w14:paraId="54531C74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137774B8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452" w:type="pct"/>
            <w:gridSpan w:val="4"/>
            <w:vMerge/>
            <w:noWrap/>
            <w:vAlign w:val="bottom"/>
            <w:hideMark/>
          </w:tcPr>
          <w:p w14:paraId="68C583DE" w14:textId="77777777" w:rsidR="00D060EE" w:rsidRPr="00D060EE" w:rsidRDefault="00D060EE" w:rsidP="00D0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7C60D15B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294C9DF9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7B55347E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0ECBBA37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D060EE" w:rsidRPr="00D060EE" w14:paraId="2498F1B0" w14:textId="77777777" w:rsidTr="00D060EE">
        <w:trPr>
          <w:trHeight w:val="1274"/>
        </w:trPr>
        <w:tc>
          <w:tcPr>
            <w:tcW w:w="1100" w:type="pct"/>
            <w:gridSpan w:val="6"/>
            <w:noWrap/>
            <w:vAlign w:val="bottom"/>
            <w:hideMark/>
          </w:tcPr>
          <w:p w14:paraId="5B595F12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EA10D6F" w14:textId="7446E1E8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(İmza)</w:t>
            </w: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38D1146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Hakan ÖNER</w:t>
            </w:r>
          </w:p>
          <w:p w14:paraId="65DC7BE0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Veteriner Fak. Dekanı</w:t>
            </w:r>
          </w:p>
        </w:tc>
        <w:tc>
          <w:tcPr>
            <w:tcW w:w="2452" w:type="pct"/>
            <w:gridSpan w:val="4"/>
            <w:noWrap/>
            <w:vAlign w:val="bottom"/>
            <w:hideMark/>
          </w:tcPr>
          <w:p w14:paraId="1D368986" w14:textId="77777777" w:rsid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</w:t>
            </w:r>
          </w:p>
          <w:p w14:paraId="3E87FEDC" w14:textId="77777777" w:rsid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56892B39" w14:textId="2D60350F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(İmza)                  </w:t>
            </w:r>
          </w:p>
          <w:p w14:paraId="674C044B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Ayşegül MUTLU GÜLMEMİŞ</w:t>
            </w:r>
          </w:p>
          <w:p w14:paraId="6A4DA23C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Fen Edebiyat Fak Dekanı</w:t>
            </w:r>
          </w:p>
        </w:tc>
        <w:tc>
          <w:tcPr>
            <w:tcW w:w="1449" w:type="pct"/>
            <w:gridSpan w:val="11"/>
            <w:noWrap/>
            <w:vAlign w:val="bottom"/>
            <w:hideMark/>
          </w:tcPr>
          <w:p w14:paraId="7CFFFD66" w14:textId="77777777" w:rsid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B84308A" w14:textId="5FF46F2C" w:rsid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(İmza)</w:t>
            </w:r>
          </w:p>
          <w:p w14:paraId="3F55D4B4" w14:textId="6946D6C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Prof. Dr. Firdevs SAVİ ÇAKAR</w:t>
            </w:r>
          </w:p>
          <w:p w14:paraId="5ACDCF5C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Eğitim Fak. Dekan V.</w:t>
            </w:r>
          </w:p>
        </w:tc>
      </w:tr>
      <w:tr w:rsidR="00D060EE" w:rsidRPr="00D060EE" w14:paraId="05705629" w14:textId="77777777" w:rsidTr="00D060EE">
        <w:trPr>
          <w:gridAfter w:val="2"/>
          <w:wAfter w:w="60" w:type="pct"/>
          <w:trHeight w:val="95"/>
        </w:trPr>
        <w:tc>
          <w:tcPr>
            <w:tcW w:w="458" w:type="pct"/>
            <w:gridSpan w:val="2"/>
            <w:noWrap/>
            <w:vAlign w:val="bottom"/>
            <w:hideMark/>
          </w:tcPr>
          <w:p w14:paraId="1A7CAAAE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noWrap/>
            <w:vAlign w:val="bottom"/>
            <w:hideMark/>
          </w:tcPr>
          <w:p w14:paraId="3BACA276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noWrap/>
            <w:vAlign w:val="bottom"/>
            <w:hideMark/>
          </w:tcPr>
          <w:p w14:paraId="68E16D1E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noWrap/>
            <w:vAlign w:val="bottom"/>
            <w:hideMark/>
          </w:tcPr>
          <w:p w14:paraId="2B241973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26" w:type="pct"/>
            <w:noWrap/>
            <w:vAlign w:val="bottom"/>
            <w:hideMark/>
          </w:tcPr>
          <w:p w14:paraId="22F12CCB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04" w:type="pct"/>
            <w:noWrap/>
            <w:vAlign w:val="bottom"/>
            <w:hideMark/>
          </w:tcPr>
          <w:p w14:paraId="19501D53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noWrap/>
            <w:vAlign w:val="bottom"/>
            <w:hideMark/>
          </w:tcPr>
          <w:p w14:paraId="3181A7C2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560D9691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noWrap/>
            <w:vAlign w:val="bottom"/>
            <w:hideMark/>
          </w:tcPr>
          <w:p w14:paraId="62561164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noWrap/>
            <w:vAlign w:val="bottom"/>
            <w:hideMark/>
          </w:tcPr>
          <w:p w14:paraId="1AE60591" w14:textId="77777777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 w:val="0"/>
                <w:sz w:val="20"/>
                <w:szCs w:val="20"/>
              </w:rPr>
            </w:pPr>
          </w:p>
        </w:tc>
      </w:tr>
      <w:tr w:rsidR="00D060EE" w:rsidRPr="00D060EE" w14:paraId="6DB2BC4E" w14:textId="77777777" w:rsidTr="00D060EE">
        <w:trPr>
          <w:gridAfter w:val="3"/>
          <w:wAfter w:w="169" w:type="pct"/>
          <w:trHeight w:val="635"/>
        </w:trPr>
        <w:tc>
          <w:tcPr>
            <w:tcW w:w="1100" w:type="pct"/>
            <w:gridSpan w:val="6"/>
            <w:vMerge w:val="restart"/>
            <w:noWrap/>
            <w:vAlign w:val="bottom"/>
            <w:hideMark/>
          </w:tcPr>
          <w:p w14:paraId="41A60523" w14:textId="77777777" w:rsidR="00D060EE" w:rsidRPr="00D060EE" w:rsidRDefault="00D060EE" w:rsidP="00D06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  <w:p w14:paraId="191FE9EE" w14:textId="77777777" w:rsidR="00D060EE" w:rsidRPr="00D060EE" w:rsidRDefault="00D060EE" w:rsidP="00D06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785E1D9C" w14:textId="77777777" w:rsidR="00D060EE" w:rsidRPr="00D060EE" w:rsidRDefault="00D060EE" w:rsidP="00D06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4DA2D4D2" w14:textId="77777777" w:rsidR="00D060EE" w:rsidRPr="00D060EE" w:rsidRDefault="00D060EE" w:rsidP="00D06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77498A64" w14:textId="77777777" w:rsid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7ACB4C89" w14:textId="3D52EC96" w:rsidR="00D060EE" w:rsidRPr="00D060EE" w:rsidRDefault="00D060EE" w:rsidP="00D060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95C6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(İmza)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              </w:t>
            </w:r>
          </w:p>
          <w:p w14:paraId="64441236" w14:textId="77777777" w:rsidR="00D060EE" w:rsidRPr="00D060EE" w:rsidRDefault="00D060EE" w:rsidP="00D06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Ali Nihat GÜDÜZALP</w:t>
            </w:r>
          </w:p>
          <w:p w14:paraId="227B97EE" w14:textId="77777777" w:rsidR="00D060EE" w:rsidRPr="00D060EE" w:rsidRDefault="00D060EE" w:rsidP="00D060EE">
            <w:pPr>
              <w:tabs>
                <w:tab w:val="left" w:pos="57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Genel Sekreter</w:t>
            </w:r>
          </w:p>
        </w:tc>
        <w:tc>
          <w:tcPr>
            <w:tcW w:w="2452" w:type="pct"/>
            <w:gridSpan w:val="4"/>
            <w:noWrap/>
            <w:vAlign w:val="bottom"/>
          </w:tcPr>
          <w:p w14:paraId="7A805807" w14:textId="77777777" w:rsidR="00D060EE" w:rsidRPr="00D060EE" w:rsidRDefault="00D060EE" w:rsidP="00D06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pct"/>
            <w:gridSpan w:val="8"/>
            <w:vMerge w:val="restart"/>
            <w:noWrap/>
            <w:vAlign w:val="bottom"/>
            <w:hideMark/>
          </w:tcPr>
          <w:p w14:paraId="2A19EEC8" w14:textId="5BC31CB0" w:rsidR="00795C60" w:rsidRDefault="00795C60" w:rsidP="00795C60">
            <w:pPr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(İmza)</w:t>
            </w:r>
          </w:p>
          <w:p w14:paraId="28BE0B31" w14:textId="0EEA9846" w:rsidR="00D060EE" w:rsidRPr="00D060EE" w:rsidRDefault="00795C60" w:rsidP="00795C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. Gör. M</w:t>
            </w:r>
            <w:r w:rsidR="00D060EE"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ustafa ARI</w:t>
            </w:r>
          </w:p>
          <w:p w14:paraId="1DC01A04" w14:textId="77777777" w:rsidR="00D060EE" w:rsidRPr="00D060EE" w:rsidRDefault="00D060EE" w:rsidP="00D06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D060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Koordinatör Yardımcısı</w:t>
            </w:r>
          </w:p>
        </w:tc>
      </w:tr>
      <w:tr w:rsidR="00D060EE" w:rsidRPr="00D060EE" w14:paraId="451FC8ED" w14:textId="77777777" w:rsidTr="00D060EE">
        <w:trPr>
          <w:gridAfter w:val="3"/>
          <w:wAfter w:w="169" w:type="pct"/>
          <w:trHeight w:val="635"/>
        </w:trPr>
        <w:tc>
          <w:tcPr>
            <w:tcW w:w="1100" w:type="pct"/>
            <w:gridSpan w:val="6"/>
            <w:vMerge/>
            <w:noWrap/>
            <w:vAlign w:val="bottom"/>
            <w:hideMark/>
          </w:tcPr>
          <w:p w14:paraId="7CEEE6A8" w14:textId="77777777" w:rsidR="00D060EE" w:rsidRPr="00D060EE" w:rsidRDefault="00D060EE" w:rsidP="00D06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2" w:type="pct"/>
            <w:gridSpan w:val="4"/>
            <w:noWrap/>
            <w:vAlign w:val="bottom"/>
          </w:tcPr>
          <w:p w14:paraId="7413B1A4" w14:textId="77777777" w:rsidR="00D060EE" w:rsidRPr="00D060EE" w:rsidRDefault="00D060EE" w:rsidP="00D06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pct"/>
            <w:gridSpan w:val="8"/>
            <w:vMerge/>
            <w:noWrap/>
            <w:vAlign w:val="bottom"/>
            <w:hideMark/>
          </w:tcPr>
          <w:p w14:paraId="3292CF19" w14:textId="77777777" w:rsidR="00D060EE" w:rsidRPr="00D060EE" w:rsidRDefault="00D060EE" w:rsidP="00D060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F6BF394" w14:textId="77777777" w:rsidR="00D060EE" w:rsidRPr="00D060EE" w:rsidRDefault="00D060EE" w:rsidP="00D060EE">
      <w:pPr>
        <w:spacing w:after="200" w:line="276" w:lineRule="auto"/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</w:pPr>
      <w:r w:rsidRPr="00D060EE">
        <w:rPr>
          <w:rFonts w:ascii="Times New Roman" w:eastAsia="Times New Roman" w:hAnsi="Times New Roman" w:cs="Times New Roman"/>
          <w:bCs/>
          <w:noProof w:val="0"/>
          <w:color w:val="212529"/>
          <w:spacing w:val="-3"/>
          <w:sz w:val="20"/>
          <w:szCs w:val="20"/>
          <w:lang w:eastAsia="tr-TR"/>
        </w:rPr>
        <w:t xml:space="preserve"> </w:t>
      </w:r>
    </w:p>
    <w:p w14:paraId="1B6C598C" w14:textId="77777777" w:rsidR="00D060EE" w:rsidRPr="00D060EE" w:rsidRDefault="00D060EE" w:rsidP="00D060EE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tr-TR"/>
        </w:rPr>
      </w:pPr>
    </w:p>
    <w:p w14:paraId="26B40F2D" w14:textId="77777777" w:rsidR="00D060EE" w:rsidRPr="00D060EE" w:rsidRDefault="00D060EE" w:rsidP="00D060EE">
      <w:pPr>
        <w:spacing w:after="0" w:line="276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tr-TR"/>
        </w:rPr>
      </w:pPr>
    </w:p>
    <w:p w14:paraId="64B6F77B" w14:textId="12E901E5" w:rsidR="00D060EE" w:rsidRPr="00D060EE" w:rsidRDefault="00D060EE" w:rsidP="00D060EE">
      <w:pPr>
        <w:widowControl w:val="0"/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</w:t>
      </w:r>
      <w:r w:rsidR="00795C60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(</w:t>
      </w:r>
      <w:proofErr w:type="gramStart"/>
      <w:r w:rsidR="00795C60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İmza)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</w:t>
      </w:r>
      <w:proofErr w:type="gramEnd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                                                     </w:t>
      </w:r>
      <w:r w:rsidR="00795C60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</w:t>
      </w:r>
      <w:r w:rsidR="00795C60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(İmza)</w:t>
      </w:r>
    </w:p>
    <w:p w14:paraId="5A41041F" w14:textId="77777777" w:rsidR="00D060EE" w:rsidRPr="00D060EE" w:rsidRDefault="00D060EE" w:rsidP="00D060EE">
      <w:pPr>
        <w:widowControl w:val="0"/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</w:t>
      </w:r>
      <w:proofErr w:type="spellStart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Bilg</w:t>
      </w:r>
      <w:proofErr w:type="spellEnd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. </w:t>
      </w:r>
      <w:proofErr w:type="spellStart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İşlt</w:t>
      </w:r>
      <w:proofErr w:type="spellEnd"/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. Kemal ŞAKIR                                                                        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</w:rPr>
        <w:t xml:space="preserve">Dr. </w:t>
      </w:r>
      <w:proofErr w:type="spellStart"/>
      <w:r w:rsidRPr="00D060EE">
        <w:rPr>
          <w:rFonts w:ascii="Times New Roman" w:eastAsia="Calibri" w:hAnsi="Times New Roman" w:cs="Times New Roman"/>
          <w:noProof w:val="0"/>
          <w:sz w:val="20"/>
          <w:szCs w:val="20"/>
        </w:rPr>
        <w:t>Öğr</w:t>
      </w:r>
      <w:proofErr w:type="spellEnd"/>
      <w:r w:rsidRPr="00D060EE">
        <w:rPr>
          <w:rFonts w:ascii="Times New Roman" w:eastAsia="Calibri" w:hAnsi="Times New Roman" w:cs="Times New Roman"/>
          <w:noProof w:val="0"/>
          <w:sz w:val="20"/>
          <w:szCs w:val="20"/>
        </w:rPr>
        <w:t>. Üyesi Serkan ATEŞ</w:t>
      </w:r>
    </w:p>
    <w:p w14:paraId="0B47FC52" w14:textId="77777777" w:rsidR="00D060EE" w:rsidRPr="00D060EE" w:rsidRDefault="00D060EE" w:rsidP="00D060EE">
      <w:pPr>
        <w:widowControl w:val="0"/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Eğitim Bir Sen İşyeri Çalışan Temsilcisi</w:t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ab/>
      </w: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ab/>
        <w:t xml:space="preserve">                          Türk Eğitim Sen İşyeri Çalışan Temsilcisi     </w:t>
      </w:r>
    </w:p>
    <w:p w14:paraId="63A78E35" w14:textId="77777777" w:rsidR="00D060EE" w:rsidRPr="00D060EE" w:rsidRDefault="00D060EE" w:rsidP="00D060EE">
      <w:pPr>
        <w:spacing w:after="0" w:line="276" w:lineRule="auto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 xml:space="preserve">                                                     </w:t>
      </w:r>
    </w:p>
    <w:p w14:paraId="2E077ED7" w14:textId="1BDE141D" w:rsidR="00D060EE" w:rsidRPr="00D060EE" w:rsidRDefault="00795C60" w:rsidP="00795C60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(İmza)</w:t>
      </w:r>
    </w:p>
    <w:p w14:paraId="7099D40C" w14:textId="77777777" w:rsidR="00D060EE" w:rsidRPr="00D060EE" w:rsidRDefault="00D060EE" w:rsidP="00D060EE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Mesut TÜRKMEN</w:t>
      </w:r>
    </w:p>
    <w:p w14:paraId="5868B74F" w14:textId="77777777" w:rsidR="00D060EE" w:rsidRPr="00D060EE" w:rsidRDefault="00D060EE" w:rsidP="00D060EE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Koordinatör Yardımcısı</w:t>
      </w:r>
    </w:p>
    <w:p w14:paraId="444D41B8" w14:textId="77777777" w:rsidR="00D060EE" w:rsidRPr="00D060EE" w:rsidRDefault="00D060EE" w:rsidP="00D060EE">
      <w:pPr>
        <w:spacing w:after="0" w:line="276" w:lineRule="auto"/>
        <w:jc w:val="center"/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</w:pPr>
      <w:r w:rsidRPr="00D060EE">
        <w:rPr>
          <w:rFonts w:ascii="Times New Roman" w:eastAsia="Calibri" w:hAnsi="Times New Roman" w:cs="Times New Roman"/>
          <w:noProof w:val="0"/>
          <w:sz w:val="20"/>
          <w:szCs w:val="20"/>
          <w:lang w:eastAsia="tr-TR"/>
        </w:rPr>
        <w:t>(Raportör)</w:t>
      </w:r>
    </w:p>
    <w:p w14:paraId="7A15B624" w14:textId="77777777" w:rsidR="008C575C" w:rsidRDefault="008C575C" w:rsidP="00D060EE">
      <w:pPr>
        <w:spacing w:line="276" w:lineRule="auto"/>
      </w:pPr>
    </w:p>
    <w:sectPr w:rsidR="008C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3C"/>
    <w:rsid w:val="00795C60"/>
    <w:rsid w:val="008C575C"/>
    <w:rsid w:val="00D060EE"/>
    <w:rsid w:val="00F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F886"/>
  <w15:chartTrackingRefBased/>
  <w15:docId w15:val="{C8271318-F676-4061-8557-3A081A21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2022-06-14T12:21:00Z</dcterms:created>
  <dcterms:modified xsi:type="dcterms:W3CDTF">2022-06-14T12:21:00Z</dcterms:modified>
</cp:coreProperties>
</file>