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61EC" w14:textId="77777777" w:rsidR="003711FA" w:rsidRPr="005A760B" w:rsidRDefault="003711FA" w:rsidP="0037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T.C</w:t>
      </w:r>
    </w:p>
    <w:p w14:paraId="3CFA4FA2" w14:textId="77777777" w:rsidR="003711FA" w:rsidRPr="005A760B" w:rsidRDefault="003711FA" w:rsidP="0037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BURDUR MEHMET AKİF ERSOY ÜNİVERSİTESİ</w:t>
      </w:r>
    </w:p>
    <w:p w14:paraId="69CDDCD4" w14:textId="77777777" w:rsidR="003711FA" w:rsidRPr="005A760B" w:rsidRDefault="003711FA" w:rsidP="0037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İŞ SAĞLIĞI VE GÜVENLİĞİ KOORDİNATÖRLÜĞÜ</w:t>
      </w:r>
    </w:p>
    <w:p w14:paraId="199DAF33" w14:textId="77777777" w:rsidR="003711FA" w:rsidRPr="005A760B" w:rsidRDefault="003711FA" w:rsidP="0037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KOORDİNASYON KURULU TOPLANTI KARARLARI</w:t>
      </w:r>
    </w:p>
    <w:p w14:paraId="5156E682" w14:textId="77777777" w:rsidR="003711FA" w:rsidRPr="005A760B" w:rsidRDefault="003711FA" w:rsidP="003711F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3711FA" w:rsidRPr="005A760B" w14:paraId="6BC5175F" w14:textId="77777777" w:rsidTr="00BF2F97">
        <w:trPr>
          <w:trHeight w:val="258"/>
        </w:trPr>
        <w:tc>
          <w:tcPr>
            <w:tcW w:w="3025" w:type="dxa"/>
          </w:tcPr>
          <w:p w14:paraId="0DD5DECC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3020" w:type="dxa"/>
          </w:tcPr>
          <w:p w14:paraId="60D0FC38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3015" w:type="dxa"/>
          </w:tcPr>
          <w:p w14:paraId="4C68CE74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Karar No</w:t>
            </w:r>
          </w:p>
        </w:tc>
      </w:tr>
      <w:tr w:rsidR="003711FA" w:rsidRPr="005A760B" w14:paraId="651D76F7" w14:textId="77777777" w:rsidTr="00BF2F97">
        <w:trPr>
          <w:trHeight w:val="305"/>
        </w:trPr>
        <w:tc>
          <w:tcPr>
            <w:tcW w:w="3025" w:type="dxa"/>
          </w:tcPr>
          <w:p w14:paraId="031E928C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15/03/2022</w:t>
            </w:r>
          </w:p>
        </w:tc>
        <w:tc>
          <w:tcPr>
            <w:tcW w:w="3020" w:type="dxa"/>
          </w:tcPr>
          <w:p w14:paraId="46E8C23A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015" w:type="dxa"/>
          </w:tcPr>
          <w:p w14:paraId="6A6FFBD8" w14:textId="77777777" w:rsidR="003711FA" w:rsidRPr="005A760B" w:rsidRDefault="003711FA" w:rsidP="00BF2F9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5A760B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1</w:t>
            </w:r>
          </w:p>
        </w:tc>
      </w:tr>
    </w:tbl>
    <w:p w14:paraId="3669D858" w14:textId="77777777" w:rsidR="003711FA" w:rsidRPr="005A760B" w:rsidRDefault="003711FA" w:rsidP="003711F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 xml:space="preserve">KARAR 1- </w:t>
      </w: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 xml:space="preserve">Üniversitemiz birimlerinde İlk Yardım Yönetmeliğinin 19. Maddesi gereğince; İlk yardımcı belgesi bulunan personel görevlendirilmesi zorunlu olup; Birimlerimize 6331 sayılı Kanunu 26. Maddesi gereği idari para cezası uygulanmaması için asgari sayıda personelin İlk Yardım Eğitimi ve OED (Otomatik </w:t>
      </w:r>
      <w:proofErr w:type="spellStart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>Eksternal</w:t>
      </w:r>
      <w:proofErr w:type="spellEnd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 xml:space="preserve"> </w:t>
      </w:r>
      <w:proofErr w:type="spellStart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>Defibrilatörü</w:t>
      </w:r>
      <w:proofErr w:type="spellEnd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 xml:space="preserve">) eğitimi alınması gerekmektedir. İlk Yardım Eğitimi ve OED (Otomatik </w:t>
      </w:r>
      <w:proofErr w:type="spellStart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>Eksternal</w:t>
      </w:r>
      <w:proofErr w:type="spellEnd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 xml:space="preserve"> </w:t>
      </w:r>
      <w:proofErr w:type="spellStart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>Defibrilatörü</w:t>
      </w:r>
      <w:proofErr w:type="spellEnd"/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>) eğitimi için Strateji İş birliği Proje Danışmanlık Eğitim Uygulama ve Araştırma Merkezi Müdürlüğü tarafından ücretli olarak personellerimize,</w:t>
      </w:r>
    </w:p>
    <w:p w14:paraId="159D700D" w14:textId="77777777" w:rsidR="003711FA" w:rsidRPr="005A760B" w:rsidRDefault="003711FA" w:rsidP="003711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18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Grup; 21-22 Mart 2022,</w:t>
      </w:r>
    </w:p>
    <w:p w14:paraId="53E07285" w14:textId="77777777" w:rsidR="003711FA" w:rsidRPr="005A760B" w:rsidRDefault="003711FA" w:rsidP="003711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18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Grup; 24-25 Mart 2022,</w:t>
      </w:r>
    </w:p>
    <w:p w14:paraId="64964350" w14:textId="77777777" w:rsidR="003711FA" w:rsidRPr="005A760B" w:rsidRDefault="003711FA" w:rsidP="003711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18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Grup; 28-29 Mart 2022,</w:t>
      </w:r>
    </w:p>
    <w:p w14:paraId="73A13C96" w14:textId="77777777" w:rsidR="003711FA" w:rsidRPr="005A760B" w:rsidRDefault="003711FA" w:rsidP="003711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18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Grup; 30 Mart-1 Nisan 2022,</w:t>
      </w:r>
    </w:p>
    <w:p w14:paraId="0B9E2F3F" w14:textId="77777777" w:rsidR="003711FA" w:rsidRPr="005A760B" w:rsidRDefault="003711FA" w:rsidP="003711F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18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Grup; 7-8 Nisan 2022 tarihleri arasında eğitim verilebilmesi, Eğitim ücretinin Üniversitemiz İdari ve Mali İşler Daire Başkanlığı tarafından karşılanmasının görüşülmesi;</w:t>
      </w:r>
    </w:p>
    <w:p w14:paraId="4E8734F7" w14:textId="77777777" w:rsidR="003711FA" w:rsidRPr="005A760B" w:rsidRDefault="003711FA" w:rsidP="003711FA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Görüşme sonucunda; Üniversitemiz birimlerinde</w:t>
      </w:r>
      <w:r w:rsidRPr="005A760B">
        <w:rPr>
          <w:rFonts w:ascii="Times New Roman" w:eastAsia="Calibri" w:hAnsi="Times New Roman" w:cs="Times New Roman"/>
          <w:b/>
          <w:noProof w:val="0"/>
          <w:sz w:val="20"/>
          <w:szCs w:val="20"/>
        </w:rPr>
        <w:t xml:space="preserve"> </w:t>
      </w:r>
      <w:r w:rsidRPr="005A760B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İlk Yardım Yönetmeliği gereğince, İlk Yardım Eğitimi ve OED (Otomatik </w:t>
      </w:r>
      <w:proofErr w:type="spellStart"/>
      <w:r w:rsidRPr="005A760B">
        <w:rPr>
          <w:rFonts w:ascii="Times New Roman" w:eastAsia="Calibri" w:hAnsi="Times New Roman" w:cs="Times New Roman"/>
          <w:noProof w:val="0"/>
          <w:sz w:val="20"/>
          <w:szCs w:val="20"/>
        </w:rPr>
        <w:t>Eksternal</w:t>
      </w:r>
      <w:proofErr w:type="spellEnd"/>
      <w:r w:rsidRPr="005A760B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 </w:t>
      </w:r>
      <w:proofErr w:type="spellStart"/>
      <w:r w:rsidRPr="005A760B">
        <w:rPr>
          <w:rFonts w:ascii="Times New Roman" w:eastAsia="Calibri" w:hAnsi="Times New Roman" w:cs="Times New Roman"/>
          <w:noProof w:val="0"/>
          <w:sz w:val="20"/>
          <w:szCs w:val="20"/>
        </w:rPr>
        <w:t>Defibrilatörü</w:t>
      </w:r>
      <w:proofErr w:type="spellEnd"/>
      <w:r w:rsidRPr="005A760B">
        <w:rPr>
          <w:rFonts w:ascii="Times New Roman" w:eastAsia="Calibri" w:hAnsi="Times New Roman" w:cs="Times New Roman"/>
          <w:noProof w:val="0"/>
          <w:sz w:val="20"/>
          <w:szCs w:val="20"/>
        </w:rPr>
        <w:t>) eğitimi için Strateji İş birliği Proje Danışmanlık Eğitim Uygulama ve Araştırma Merkezi Müdürlüğü tarafından ücretli olarak personellerimize,</w:t>
      </w:r>
    </w:p>
    <w:p w14:paraId="3407C099" w14:textId="77777777" w:rsidR="003711FA" w:rsidRPr="005A760B" w:rsidRDefault="003711FA" w:rsidP="003711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</w:p>
    <w:p w14:paraId="28747165" w14:textId="77777777" w:rsidR="003711FA" w:rsidRPr="005A760B" w:rsidRDefault="003711FA" w:rsidP="003711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Grup; 21-22 Mart 2022,</w:t>
      </w:r>
    </w:p>
    <w:p w14:paraId="162EF1EE" w14:textId="77777777" w:rsidR="003711FA" w:rsidRPr="005A760B" w:rsidRDefault="003711FA" w:rsidP="003711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Grup; 24-25 Mart 2022,</w:t>
      </w:r>
    </w:p>
    <w:p w14:paraId="220400D1" w14:textId="77777777" w:rsidR="003711FA" w:rsidRPr="005A760B" w:rsidRDefault="003711FA" w:rsidP="003711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Grup; 28-29 Mart 2022,</w:t>
      </w:r>
    </w:p>
    <w:p w14:paraId="0EA02519" w14:textId="77777777" w:rsidR="003711FA" w:rsidRPr="005A760B" w:rsidRDefault="003711FA" w:rsidP="003711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Grup; 30 Mart-1 Nisan 2022,</w:t>
      </w:r>
    </w:p>
    <w:p w14:paraId="30BBFB63" w14:textId="77777777" w:rsidR="003711FA" w:rsidRPr="005A760B" w:rsidRDefault="003711FA" w:rsidP="003711F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5A760B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Grup; 7-8 Nisan 2022 tarihleri arasında eğitim verilebilmesine, Eğitim ücretinin Üniversitemiz İdari ve Mali İşler Daire Başkanlığı tarafından karşılanabilmesine, </w:t>
      </w:r>
    </w:p>
    <w:p w14:paraId="36A7CD7F" w14:textId="77777777" w:rsidR="003711FA" w:rsidRPr="00D060EE" w:rsidRDefault="003711FA" w:rsidP="003711FA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>Durumun Rektörlük Makamının arzına oy birliğiyle karar verilmiştir.</w:t>
      </w:r>
    </w:p>
    <w:tbl>
      <w:tblPr>
        <w:tblpPr w:leftFromText="141" w:rightFromText="141" w:vertAnchor="text" w:horzAnchor="margin" w:tblpY="425"/>
        <w:tblW w:w="5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813"/>
        <w:gridCol w:w="71"/>
        <w:gridCol w:w="579"/>
        <w:gridCol w:w="78"/>
        <w:gridCol w:w="515"/>
        <w:gridCol w:w="76"/>
        <w:gridCol w:w="1903"/>
        <w:gridCol w:w="2376"/>
        <w:gridCol w:w="397"/>
        <w:gridCol w:w="76"/>
        <w:gridCol w:w="89"/>
        <w:gridCol w:w="76"/>
        <w:gridCol w:w="378"/>
        <w:gridCol w:w="76"/>
        <w:gridCol w:w="378"/>
        <w:gridCol w:w="76"/>
        <w:gridCol w:w="1333"/>
        <w:gridCol w:w="209"/>
        <w:gridCol w:w="76"/>
        <w:gridCol w:w="43"/>
      </w:tblGrid>
      <w:tr w:rsidR="003711FA" w:rsidRPr="00D060EE" w14:paraId="5BB7FDC2" w14:textId="77777777" w:rsidTr="00BF2F97">
        <w:trPr>
          <w:gridBefore w:val="1"/>
          <w:gridAfter w:val="1"/>
          <w:wBefore w:w="37" w:type="pct"/>
          <w:wAfter w:w="21" w:type="pct"/>
          <w:trHeight w:val="635"/>
        </w:trPr>
        <w:tc>
          <w:tcPr>
            <w:tcW w:w="457" w:type="pct"/>
            <w:gridSpan w:val="2"/>
            <w:noWrap/>
            <w:vAlign w:val="bottom"/>
            <w:hideMark/>
          </w:tcPr>
          <w:p w14:paraId="5E835461" w14:textId="77777777" w:rsidR="003711FA" w:rsidRPr="00D060EE" w:rsidRDefault="003711FA" w:rsidP="00BF2F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6F4905DF" w14:textId="77777777" w:rsidR="003711FA" w:rsidRPr="00D060EE" w:rsidRDefault="003711FA" w:rsidP="00BF2F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5F7326C8" w14:textId="77777777" w:rsidR="003711FA" w:rsidRPr="00D060EE" w:rsidRDefault="003711FA" w:rsidP="00BF2F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 w:val="restart"/>
            <w:noWrap/>
            <w:vAlign w:val="bottom"/>
            <w:hideMark/>
          </w:tcPr>
          <w:p w14:paraId="5FA3C0B6" w14:textId="77777777" w:rsidR="003711FA" w:rsidRPr="00D060EE" w:rsidRDefault="003711FA" w:rsidP="00BF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28250233" w14:textId="77777777" w:rsidR="003711FA" w:rsidRPr="00D060EE" w:rsidRDefault="003711FA" w:rsidP="00BF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2ED23093" w14:textId="77777777" w:rsidR="003711FA" w:rsidRPr="00D060EE" w:rsidRDefault="003711FA" w:rsidP="00BF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509E4D45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6407300C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02CB305A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480AA710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3711FA" w:rsidRPr="00D060EE" w14:paraId="5B0A111F" w14:textId="77777777" w:rsidTr="00BF2F97">
        <w:trPr>
          <w:gridBefore w:val="1"/>
          <w:gridAfter w:val="1"/>
          <w:wBefore w:w="37" w:type="pct"/>
          <w:wAfter w:w="21" w:type="pct"/>
          <w:trHeight w:val="635"/>
        </w:trPr>
        <w:tc>
          <w:tcPr>
            <w:tcW w:w="457" w:type="pct"/>
            <w:gridSpan w:val="2"/>
            <w:noWrap/>
            <w:vAlign w:val="bottom"/>
            <w:hideMark/>
          </w:tcPr>
          <w:p w14:paraId="3C8EF05D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52A80769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13312901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/>
            <w:noWrap/>
            <w:vAlign w:val="bottom"/>
            <w:hideMark/>
          </w:tcPr>
          <w:p w14:paraId="5FFEC761" w14:textId="77777777" w:rsidR="003711FA" w:rsidRPr="00D060EE" w:rsidRDefault="003711FA" w:rsidP="00BF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4C33C109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78814637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126FA4EB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60168570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3711FA" w:rsidRPr="00D060EE" w14:paraId="618FD255" w14:textId="77777777" w:rsidTr="00BF2F97">
        <w:trPr>
          <w:trHeight w:val="1274"/>
        </w:trPr>
        <w:tc>
          <w:tcPr>
            <w:tcW w:w="1099" w:type="pct"/>
            <w:gridSpan w:val="6"/>
            <w:noWrap/>
            <w:vAlign w:val="bottom"/>
            <w:hideMark/>
          </w:tcPr>
          <w:p w14:paraId="2C3FC0A2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24CDCFAF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(İmza)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6A53555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0AFBBFAB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2452" w:type="pct"/>
            <w:gridSpan w:val="4"/>
            <w:noWrap/>
            <w:vAlign w:val="bottom"/>
            <w:hideMark/>
          </w:tcPr>
          <w:p w14:paraId="76F4C907" w14:textId="77777777" w:rsidR="003711FA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</w:p>
          <w:p w14:paraId="27D0FD71" w14:textId="77777777" w:rsidR="003711FA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797A11C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(İmza)                  </w:t>
            </w:r>
          </w:p>
          <w:p w14:paraId="2F0C6678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Ayşegül MUTLU GÜLMEMİŞ</w:t>
            </w:r>
          </w:p>
          <w:p w14:paraId="09C3E562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449" w:type="pct"/>
            <w:gridSpan w:val="11"/>
            <w:noWrap/>
            <w:vAlign w:val="bottom"/>
            <w:hideMark/>
          </w:tcPr>
          <w:p w14:paraId="3B43A7A2" w14:textId="77777777" w:rsidR="003711FA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2D82D32F" w14:textId="77777777" w:rsidR="003711FA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0EEC8A0B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Firdevs SAVİ ÇAKAR</w:t>
            </w:r>
          </w:p>
          <w:p w14:paraId="237884EA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Fak. Dekan V.</w:t>
            </w:r>
          </w:p>
        </w:tc>
      </w:tr>
      <w:tr w:rsidR="003711FA" w:rsidRPr="00D060EE" w14:paraId="08B9BF69" w14:textId="77777777" w:rsidTr="00BF2F97">
        <w:trPr>
          <w:gridAfter w:val="2"/>
          <w:wAfter w:w="60" w:type="pct"/>
          <w:trHeight w:val="95"/>
        </w:trPr>
        <w:tc>
          <w:tcPr>
            <w:tcW w:w="457" w:type="pct"/>
            <w:gridSpan w:val="2"/>
            <w:noWrap/>
            <w:vAlign w:val="bottom"/>
            <w:hideMark/>
          </w:tcPr>
          <w:p w14:paraId="6584F219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noWrap/>
            <w:vAlign w:val="bottom"/>
            <w:hideMark/>
          </w:tcPr>
          <w:p w14:paraId="3848A683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5628CBFA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noWrap/>
            <w:vAlign w:val="bottom"/>
            <w:hideMark/>
          </w:tcPr>
          <w:p w14:paraId="76260E3C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26" w:type="pct"/>
            <w:noWrap/>
            <w:vAlign w:val="bottom"/>
            <w:hideMark/>
          </w:tcPr>
          <w:p w14:paraId="2CFCFA86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05" w:type="pct"/>
            <w:noWrap/>
            <w:vAlign w:val="bottom"/>
            <w:hideMark/>
          </w:tcPr>
          <w:p w14:paraId="0023C1B9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76CB7DEA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77AA848C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63ABF7E7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57523B4C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3711FA" w:rsidRPr="00D060EE" w14:paraId="401F8920" w14:textId="77777777" w:rsidTr="00BF2F97">
        <w:trPr>
          <w:gridAfter w:val="3"/>
          <w:wAfter w:w="169" w:type="pct"/>
          <w:trHeight w:val="635"/>
        </w:trPr>
        <w:tc>
          <w:tcPr>
            <w:tcW w:w="1099" w:type="pct"/>
            <w:gridSpan w:val="6"/>
            <w:vMerge w:val="restart"/>
            <w:noWrap/>
            <w:vAlign w:val="bottom"/>
            <w:hideMark/>
          </w:tcPr>
          <w:p w14:paraId="58F0C8BB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  <w:p w14:paraId="28518082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59BBB525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12135F2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21F2ECD" w14:textId="77777777" w:rsidR="003711FA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153368E" w14:textId="77777777" w:rsidR="003711FA" w:rsidRPr="00D060EE" w:rsidRDefault="003711FA" w:rsidP="00BF2F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(İmza)                            </w:t>
            </w:r>
          </w:p>
          <w:p w14:paraId="3060B563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Ali Nihat GÜDÜZALP</w:t>
            </w:r>
          </w:p>
          <w:p w14:paraId="091B5B9A" w14:textId="77777777" w:rsidR="003711FA" w:rsidRPr="00D060EE" w:rsidRDefault="003711FA" w:rsidP="00BF2F97">
            <w:pPr>
              <w:tabs>
                <w:tab w:val="left" w:pos="57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Genel Sekreter</w:t>
            </w:r>
          </w:p>
        </w:tc>
        <w:tc>
          <w:tcPr>
            <w:tcW w:w="2452" w:type="pct"/>
            <w:gridSpan w:val="4"/>
            <w:noWrap/>
            <w:vAlign w:val="bottom"/>
          </w:tcPr>
          <w:p w14:paraId="7995E51B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0" w:type="pct"/>
            <w:gridSpan w:val="8"/>
            <w:vMerge w:val="restart"/>
            <w:noWrap/>
            <w:vAlign w:val="bottom"/>
            <w:hideMark/>
          </w:tcPr>
          <w:p w14:paraId="06832590" w14:textId="77777777" w:rsidR="003711FA" w:rsidRDefault="003711FA" w:rsidP="00BF2F97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(İmza)</w:t>
            </w:r>
          </w:p>
          <w:p w14:paraId="7044B663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. Gör. Mustafa ARI</w:t>
            </w:r>
          </w:p>
          <w:p w14:paraId="1715F332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3711FA" w:rsidRPr="00D060EE" w14:paraId="1C48DDC5" w14:textId="77777777" w:rsidTr="00BF2F97">
        <w:trPr>
          <w:gridAfter w:val="3"/>
          <w:wAfter w:w="169" w:type="pct"/>
          <w:trHeight w:val="635"/>
        </w:trPr>
        <w:tc>
          <w:tcPr>
            <w:tcW w:w="1099" w:type="pct"/>
            <w:gridSpan w:val="6"/>
            <w:vMerge/>
            <w:noWrap/>
            <w:vAlign w:val="bottom"/>
            <w:hideMark/>
          </w:tcPr>
          <w:p w14:paraId="14DC60CD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2" w:type="pct"/>
            <w:gridSpan w:val="4"/>
            <w:noWrap/>
            <w:vAlign w:val="bottom"/>
          </w:tcPr>
          <w:p w14:paraId="657A5995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0" w:type="pct"/>
            <w:gridSpan w:val="8"/>
            <w:vMerge/>
            <w:noWrap/>
            <w:vAlign w:val="bottom"/>
            <w:hideMark/>
          </w:tcPr>
          <w:p w14:paraId="21CBA36A" w14:textId="77777777" w:rsidR="003711FA" w:rsidRPr="00D060EE" w:rsidRDefault="003711FA" w:rsidP="00BF2F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2709440" w14:textId="77777777" w:rsidR="003711FA" w:rsidRPr="00D060EE" w:rsidRDefault="003711FA" w:rsidP="003711FA">
      <w:pPr>
        <w:spacing w:after="200" w:line="276" w:lineRule="auto"/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</w:pPr>
      <w:r w:rsidRPr="00D060EE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 xml:space="preserve"> </w:t>
      </w:r>
    </w:p>
    <w:p w14:paraId="23F4323E" w14:textId="77777777" w:rsidR="003711FA" w:rsidRPr="00D060EE" w:rsidRDefault="003711FA" w:rsidP="003711F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6A3849F0" w14:textId="77777777" w:rsidR="003711FA" w:rsidRPr="00D060EE" w:rsidRDefault="003711FA" w:rsidP="003711FA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0C797F17" w14:textId="77777777" w:rsidR="003711FA" w:rsidRPr="00D060EE" w:rsidRDefault="003711FA" w:rsidP="003711FA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(</w:t>
      </w:r>
      <w:proofErr w:type="gramStart"/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İmza)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</w:t>
      </w:r>
      <w:proofErr w:type="gram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2C0D5559" w14:textId="77777777" w:rsidR="003711FA" w:rsidRPr="00D060EE" w:rsidRDefault="003711FA" w:rsidP="003711FA">
      <w:pPr>
        <w:widowControl w:val="0"/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Bilg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İşlt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Dr.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Öğr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. Üyesi Serkan ATEŞ</w:t>
      </w:r>
    </w:p>
    <w:p w14:paraId="168FEF75" w14:textId="77777777" w:rsidR="003711FA" w:rsidRPr="00D060EE" w:rsidRDefault="003711FA" w:rsidP="003711FA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Eğitim Bir Sen İşyeri Çalışan Temsilcisi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2AE210DB" w14:textId="77777777" w:rsidR="003711FA" w:rsidRPr="00D060EE" w:rsidRDefault="003711FA" w:rsidP="003711FA">
      <w:pPr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</w:t>
      </w:r>
    </w:p>
    <w:p w14:paraId="3DAD619F" w14:textId="77777777" w:rsidR="003711FA" w:rsidRPr="00D060EE" w:rsidRDefault="003711FA" w:rsidP="003711FA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3F86F637" w14:textId="77777777" w:rsidR="003711FA" w:rsidRPr="00D060EE" w:rsidRDefault="003711FA" w:rsidP="003711FA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Mesut TÜRKMEN</w:t>
      </w:r>
    </w:p>
    <w:p w14:paraId="37A07393" w14:textId="34D14F71" w:rsidR="003711FA" w:rsidRDefault="003711FA" w:rsidP="003711FA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Koordinatör Yardımcısı</w:t>
      </w:r>
    </w:p>
    <w:p w14:paraId="5CE164CF" w14:textId="6E742344" w:rsidR="00410DDC" w:rsidRPr="00D060EE" w:rsidRDefault="00410DDC" w:rsidP="003711FA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(Raportör)</w:t>
      </w:r>
      <w:bookmarkStart w:id="0" w:name="_GoBack"/>
      <w:bookmarkEnd w:id="0"/>
    </w:p>
    <w:sectPr w:rsidR="00410DDC" w:rsidRPr="00D060EE" w:rsidSect="003711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C81"/>
    <w:multiLevelType w:val="hybridMultilevel"/>
    <w:tmpl w:val="21F06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B5"/>
    <w:rsid w:val="00145FB5"/>
    <w:rsid w:val="003711FA"/>
    <w:rsid w:val="00410DDC"/>
    <w:rsid w:val="008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167"/>
  <w15:chartTrackingRefBased/>
  <w15:docId w15:val="{BEF5E635-6028-4514-A899-2110A05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1FA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2022-06-14T12:28:00Z</dcterms:created>
  <dcterms:modified xsi:type="dcterms:W3CDTF">2022-06-14T12:29:00Z</dcterms:modified>
</cp:coreProperties>
</file>