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78D3" w14:textId="77777777" w:rsidR="00A336B6" w:rsidRPr="00C65728" w:rsidRDefault="00A336B6" w:rsidP="00A336B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b/>
          <w:sz w:val="20"/>
          <w:szCs w:val="20"/>
          <w:lang w:eastAsia="tr-TR"/>
        </w:rPr>
        <w:t>T.C.</w:t>
      </w:r>
    </w:p>
    <w:p w14:paraId="2C481045" w14:textId="77777777" w:rsidR="00A336B6" w:rsidRPr="00C65728" w:rsidRDefault="00A336B6" w:rsidP="00A336B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b/>
          <w:sz w:val="20"/>
          <w:szCs w:val="20"/>
          <w:lang w:eastAsia="tr-TR"/>
        </w:rPr>
        <w:t>BURDUR MEHMET AKİF ERSOY ÜNİVERSİTESİ</w:t>
      </w:r>
    </w:p>
    <w:p w14:paraId="63A4FAD6" w14:textId="77777777" w:rsidR="00A336B6" w:rsidRPr="00C65728" w:rsidRDefault="00A336B6" w:rsidP="00A336B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b/>
          <w:sz w:val="20"/>
          <w:szCs w:val="20"/>
          <w:lang w:eastAsia="tr-TR"/>
        </w:rPr>
        <w:t>İŞ SAĞLIĞI VE GÜVENLİĞİ KOORDİNATÖRLÜĞÜ</w:t>
      </w:r>
    </w:p>
    <w:p w14:paraId="4B37C06E" w14:textId="77777777" w:rsidR="00A336B6" w:rsidRPr="00C65728" w:rsidRDefault="00A336B6" w:rsidP="00A336B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KOORDİNASYON KURULU TOPLANTI KARARLARI</w:t>
      </w:r>
    </w:p>
    <w:p w14:paraId="34DE09E3" w14:textId="77777777" w:rsidR="00A336B6" w:rsidRPr="00C65728" w:rsidRDefault="00A336B6" w:rsidP="00A336B6">
      <w:pPr>
        <w:pStyle w:val="AralkYok"/>
        <w:tabs>
          <w:tab w:val="left" w:pos="0"/>
          <w:tab w:val="left" w:pos="284"/>
          <w:tab w:val="left" w:pos="567"/>
        </w:tabs>
        <w:ind w:hanging="142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5"/>
        <w:gridCol w:w="3021"/>
        <w:gridCol w:w="3016"/>
      </w:tblGrid>
      <w:tr w:rsidR="00A336B6" w:rsidRPr="00BB427C" w14:paraId="5EA3D264" w14:textId="77777777" w:rsidTr="001741CD">
        <w:trPr>
          <w:trHeight w:val="277"/>
        </w:trPr>
        <w:tc>
          <w:tcPr>
            <w:tcW w:w="3070" w:type="dxa"/>
          </w:tcPr>
          <w:p w14:paraId="452E1FB5" w14:textId="77777777" w:rsidR="00A336B6" w:rsidRPr="00BB427C" w:rsidRDefault="00A336B6" w:rsidP="001741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B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3070" w:type="dxa"/>
          </w:tcPr>
          <w:p w14:paraId="15833F38" w14:textId="77777777" w:rsidR="00A336B6" w:rsidRPr="00BB427C" w:rsidRDefault="00A336B6" w:rsidP="001741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B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Sayısı</w:t>
            </w:r>
          </w:p>
        </w:tc>
        <w:tc>
          <w:tcPr>
            <w:tcW w:w="3070" w:type="dxa"/>
          </w:tcPr>
          <w:p w14:paraId="671D005D" w14:textId="77777777" w:rsidR="00A336B6" w:rsidRPr="00BB427C" w:rsidRDefault="00A336B6" w:rsidP="001741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B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Karar No</w:t>
            </w:r>
          </w:p>
        </w:tc>
      </w:tr>
      <w:tr w:rsidR="00A336B6" w:rsidRPr="00BB427C" w14:paraId="55ADB87F" w14:textId="77777777" w:rsidTr="001741CD">
        <w:trPr>
          <w:trHeight w:val="277"/>
        </w:trPr>
        <w:tc>
          <w:tcPr>
            <w:tcW w:w="3070" w:type="dxa"/>
          </w:tcPr>
          <w:p w14:paraId="4DCB21AA" w14:textId="77777777" w:rsidR="00A336B6" w:rsidRPr="006C268D" w:rsidRDefault="00A336B6" w:rsidP="001741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3070" w:type="dxa"/>
          </w:tcPr>
          <w:p w14:paraId="04D760B6" w14:textId="77777777" w:rsidR="00A336B6" w:rsidRPr="00BB427C" w:rsidRDefault="00A336B6" w:rsidP="001741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31</w:t>
            </w:r>
            <w:r w:rsidRPr="00BB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070" w:type="dxa"/>
          </w:tcPr>
          <w:p w14:paraId="55A5D373" w14:textId="77777777" w:rsidR="00A336B6" w:rsidRPr="00BB427C" w:rsidRDefault="00A336B6" w:rsidP="001741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B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</w:tbl>
    <w:p w14:paraId="048BB230" w14:textId="77777777" w:rsidR="00A336B6" w:rsidRPr="00511AE5" w:rsidRDefault="00A336B6" w:rsidP="00A336B6">
      <w:pPr>
        <w:pStyle w:val="AralkYok"/>
        <w:ind w:left="-142" w:firstLine="142"/>
        <w:jc w:val="both"/>
        <w:rPr>
          <w:b/>
        </w:rPr>
      </w:pPr>
      <w:r w:rsidRPr="002E02DF">
        <w:rPr>
          <w:rFonts w:ascii="Times New Roman" w:hAnsi="Times New Roman" w:cs="Times New Roman"/>
          <w:b/>
        </w:rPr>
        <w:t>KARAR 1 –</w:t>
      </w:r>
      <w:r w:rsidRPr="002E02DF">
        <w:rPr>
          <w:rFonts w:ascii="Times New Roman" w:hAnsi="Times New Roman" w:cs="Times New Roman"/>
        </w:rPr>
        <w:t xml:space="preserve"> </w:t>
      </w:r>
      <w:r w:rsidRPr="002E02DF">
        <w:rPr>
          <w:rFonts w:ascii="Times New Roman" w:hAnsi="Times New Roman" w:cs="Times New Roman"/>
          <w:b/>
        </w:rPr>
        <w:t>Üniversitemiz birimlerinde İlk Yardım Yönetmeliğinin 19. maddesi gereğince; İlk Yardımcı Belgesi bulunan personel görevlendirilmesi zorunludur. Belge sahibi olan</w:t>
      </w:r>
      <w:r>
        <w:rPr>
          <w:rFonts w:ascii="Times New Roman" w:hAnsi="Times New Roman" w:cs="Times New Roman"/>
          <w:b/>
        </w:rPr>
        <w:t xml:space="preserve"> bir grup</w:t>
      </w:r>
      <w:r w:rsidRPr="002E02DF">
        <w:rPr>
          <w:rFonts w:ascii="Times New Roman" w:hAnsi="Times New Roman" w:cs="Times New Roman"/>
          <w:b/>
        </w:rPr>
        <w:t xml:space="preserve"> personelin ilk yardımcı belgesi geçerlilik süresi</w:t>
      </w:r>
      <w:r>
        <w:rPr>
          <w:rFonts w:ascii="Times New Roman" w:hAnsi="Times New Roman" w:cs="Times New Roman"/>
          <w:b/>
        </w:rPr>
        <w:t xml:space="preserve"> 2019</w:t>
      </w:r>
      <w:r w:rsidRPr="002E02DF">
        <w:rPr>
          <w:rFonts w:ascii="Times New Roman" w:hAnsi="Times New Roman" w:cs="Times New Roman"/>
          <w:b/>
        </w:rPr>
        <w:t xml:space="preserve"> Kasım ayı içerisinde</w:t>
      </w:r>
      <w:r>
        <w:rPr>
          <w:rFonts w:ascii="Times New Roman" w:hAnsi="Times New Roman" w:cs="Times New Roman"/>
          <w:b/>
        </w:rPr>
        <w:t xml:space="preserve"> sonlanacak olup, yapılması planlanan İlk Yardım </w:t>
      </w:r>
      <w:r w:rsidRPr="00511AE5">
        <w:rPr>
          <w:rFonts w:ascii="Times New Roman" w:hAnsi="Times New Roman" w:cs="Times New Roman"/>
          <w:b/>
        </w:rPr>
        <w:t>Eğitiminin sona erme tarihinden itibaren 3(üç) ay daha geçerliliğinin devam etmesi nedeniyle</w:t>
      </w:r>
      <w:r>
        <w:rPr>
          <w:rFonts w:ascii="Times New Roman" w:hAnsi="Times New Roman" w:cs="Times New Roman"/>
          <w:b/>
        </w:rPr>
        <w:t xml:space="preserve"> </w:t>
      </w:r>
      <w:r w:rsidRPr="00511AE5">
        <w:rPr>
          <w:rFonts w:ascii="Times New Roman" w:hAnsi="Times New Roman" w:cs="Times New Roman"/>
          <w:b/>
        </w:rPr>
        <w:t xml:space="preserve">2020 Ocak ayı içerisinde kurs yapılmasının görüşülmesi.    </w:t>
      </w:r>
    </w:p>
    <w:p w14:paraId="7E3F8AF0" w14:textId="77777777" w:rsidR="00A336B6" w:rsidRPr="00511AE5" w:rsidRDefault="00A336B6" w:rsidP="00A336B6">
      <w:pPr>
        <w:pStyle w:val="AralkYok"/>
        <w:ind w:left="-142" w:firstLine="142"/>
        <w:jc w:val="both"/>
        <w:rPr>
          <w:rFonts w:ascii="Times New Roman" w:hAnsi="Times New Roman" w:cs="Times New Roman"/>
          <w:b/>
        </w:rPr>
      </w:pPr>
      <w:r w:rsidRPr="00511AE5">
        <w:rPr>
          <w:rFonts w:ascii="Times New Roman" w:hAnsi="Times New Roman" w:cs="Times New Roman"/>
        </w:rPr>
        <w:t>Görüşme sonucunda;</w:t>
      </w:r>
      <w:r w:rsidRPr="00511AE5">
        <w:rPr>
          <w:rFonts w:ascii="Times New Roman" w:hAnsi="Times New Roman" w:cs="Times New Roman"/>
          <w:b/>
        </w:rPr>
        <w:t xml:space="preserve"> </w:t>
      </w:r>
    </w:p>
    <w:p w14:paraId="66C21F88" w14:textId="77777777" w:rsidR="00A336B6" w:rsidRPr="002E02DF" w:rsidRDefault="00A336B6" w:rsidP="00A336B6">
      <w:pPr>
        <w:pStyle w:val="AralkYok"/>
        <w:ind w:left="-142" w:firstLine="142"/>
        <w:jc w:val="both"/>
      </w:pPr>
      <w:r w:rsidRPr="002E02DF">
        <w:rPr>
          <w:rFonts w:ascii="Times New Roman" w:hAnsi="Times New Roman" w:cs="Times New Roman"/>
        </w:rPr>
        <w:t>Üniversitemiz birimlerinde İlk Yardım Yönetmeliğinin 19. maddesi gereğince; İlk Yardımcı Belgesi bulunan personel görevlendirilmesi zorunludur. Belge sahibi olan</w:t>
      </w:r>
      <w:r>
        <w:rPr>
          <w:rFonts w:ascii="Times New Roman" w:hAnsi="Times New Roman" w:cs="Times New Roman"/>
        </w:rPr>
        <w:t xml:space="preserve"> bir grup</w:t>
      </w:r>
      <w:r w:rsidRPr="002E02DF">
        <w:rPr>
          <w:rFonts w:ascii="Times New Roman" w:hAnsi="Times New Roman" w:cs="Times New Roman"/>
        </w:rPr>
        <w:t xml:space="preserve"> personelin ilk yardımcı belgesi geçerlilik süresi</w:t>
      </w:r>
      <w:r>
        <w:rPr>
          <w:rFonts w:ascii="Times New Roman" w:hAnsi="Times New Roman" w:cs="Times New Roman"/>
        </w:rPr>
        <w:t xml:space="preserve"> 2019 </w:t>
      </w:r>
      <w:r w:rsidRPr="002E02DF">
        <w:rPr>
          <w:rFonts w:ascii="Times New Roman" w:hAnsi="Times New Roman" w:cs="Times New Roman"/>
        </w:rPr>
        <w:t>Kasım ayı içerisinde</w:t>
      </w:r>
      <w:r>
        <w:rPr>
          <w:rFonts w:ascii="Times New Roman" w:hAnsi="Times New Roman" w:cs="Times New Roman"/>
        </w:rPr>
        <w:t xml:space="preserve"> sonlanacak olup,</w:t>
      </w:r>
      <w:r w:rsidRPr="002E02DF">
        <w:rPr>
          <w:rFonts w:ascii="Times New Roman" w:hAnsi="Times New Roman" w:cs="Times New Roman"/>
        </w:rPr>
        <w:t xml:space="preserve"> yapılması planlanan </w:t>
      </w:r>
      <w:r>
        <w:rPr>
          <w:rFonts w:ascii="Times New Roman" w:hAnsi="Times New Roman" w:cs="Times New Roman"/>
        </w:rPr>
        <w:t xml:space="preserve">Yenileme </w:t>
      </w:r>
      <w:r w:rsidRPr="002E02DF">
        <w:rPr>
          <w:rFonts w:ascii="Times New Roman" w:hAnsi="Times New Roman" w:cs="Times New Roman"/>
        </w:rPr>
        <w:t>İlk Yardım Eğitimi</w:t>
      </w:r>
      <w:r>
        <w:rPr>
          <w:rFonts w:ascii="Times New Roman" w:hAnsi="Times New Roman" w:cs="Times New Roman"/>
        </w:rPr>
        <w:t>nin sona erme tarihinden itibaren 3(üç) ay daha geçerliliğinin devam etmesi nedeniyle 2020</w:t>
      </w:r>
      <w:r w:rsidRPr="002E02DF">
        <w:rPr>
          <w:rFonts w:ascii="Times New Roman" w:hAnsi="Times New Roman" w:cs="Times New Roman"/>
        </w:rPr>
        <w:t xml:space="preserve"> Ocak</w:t>
      </w:r>
      <w:r>
        <w:rPr>
          <w:rFonts w:ascii="Times New Roman" w:hAnsi="Times New Roman" w:cs="Times New Roman"/>
        </w:rPr>
        <w:t xml:space="preserve"> ayı içerisinde </w:t>
      </w:r>
      <w:r w:rsidRPr="002E02DF">
        <w:rPr>
          <w:rFonts w:ascii="Times New Roman" w:hAnsi="Times New Roman" w:cs="Times New Roman"/>
        </w:rPr>
        <w:t xml:space="preserve">kurs yapılmasına;    </w:t>
      </w:r>
    </w:p>
    <w:p w14:paraId="40409878" w14:textId="77777777" w:rsidR="00A336B6" w:rsidRPr="002E02DF" w:rsidRDefault="00A336B6" w:rsidP="00A336B6">
      <w:pPr>
        <w:pStyle w:val="AralkYok"/>
        <w:jc w:val="both"/>
        <w:rPr>
          <w:rFonts w:ascii="Times New Roman" w:hAnsi="Times New Roman" w:cs="Times New Roman"/>
        </w:rPr>
      </w:pPr>
      <w:r w:rsidRPr="002E02DF">
        <w:rPr>
          <w:rFonts w:ascii="Times New Roman" w:hAnsi="Times New Roman" w:cs="Times New Roman"/>
        </w:rPr>
        <w:t xml:space="preserve">Durumun, Rektörlük </w:t>
      </w:r>
      <w:r w:rsidRPr="002E02D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Makamının arzına oy birliği ile karar verilmiştir.</w:t>
      </w:r>
    </w:p>
    <w:p w14:paraId="09261B4C" w14:textId="77777777" w:rsidR="00A336B6" w:rsidRDefault="00A336B6" w:rsidP="00A336B6">
      <w:pPr>
        <w:pStyle w:val="AralkYok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1"/>
        <w:tblW w:w="8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808"/>
        <w:gridCol w:w="709"/>
        <w:gridCol w:w="732"/>
        <w:gridCol w:w="878"/>
        <w:gridCol w:w="1891"/>
        <w:gridCol w:w="150"/>
        <w:gridCol w:w="460"/>
        <w:gridCol w:w="460"/>
        <w:gridCol w:w="1423"/>
        <w:gridCol w:w="224"/>
        <w:gridCol w:w="129"/>
      </w:tblGrid>
      <w:tr w:rsidR="00A336B6" w:rsidRPr="00C65728" w14:paraId="5E173CA7" w14:textId="77777777" w:rsidTr="001741CD">
        <w:trPr>
          <w:gridAfter w:val="1"/>
          <w:wAfter w:w="129" w:type="dxa"/>
          <w:trHeight w:val="322"/>
        </w:trPr>
        <w:tc>
          <w:tcPr>
            <w:tcW w:w="1099" w:type="dxa"/>
            <w:noWrap/>
            <w:vAlign w:val="bottom"/>
            <w:hideMark/>
          </w:tcPr>
          <w:p w14:paraId="15F1F513" w14:textId="77777777" w:rsidR="00A336B6" w:rsidRPr="00C65728" w:rsidRDefault="00A336B6" w:rsidP="00174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14:paraId="7E5391CC" w14:textId="77777777" w:rsidR="00A336B6" w:rsidRPr="00C65728" w:rsidRDefault="00A336B6" w:rsidP="00174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70D2C47" w14:textId="77777777" w:rsidR="00A336B6" w:rsidRPr="00C65728" w:rsidRDefault="00A336B6" w:rsidP="00174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noWrap/>
            <w:vAlign w:val="bottom"/>
            <w:hideMark/>
          </w:tcPr>
          <w:p w14:paraId="7F6892A8" w14:textId="77777777" w:rsidR="00A336B6" w:rsidRPr="00C65728" w:rsidRDefault="00A336B6" w:rsidP="0017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9CF2254" w14:textId="77777777" w:rsidR="00A336B6" w:rsidRPr="00C65728" w:rsidRDefault="00A336B6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Durmuş ACAR</w:t>
            </w:r>
          </w:p>
        </w:tc>
        <w:tc>
          <w:tcPr>
            <w:tcW w:w="150" w:type="dxa"/>
            <w:noWrap/>
            <w:vAlign w:val="bottom"/>
            <w:hideMark/>
          </w:tcPr>
          <w:p w14:paraId="4A64CE8D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1854CF7E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8A8C734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noWrap/>
            <w:vAlign w:val="bottom"/>
            <w:hideMark/>
          </w:tcPr>
          <w:p w14:paraId="4DEED2BB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6B6" w:rsidRPr="00C65728" w14:paraId="69333290" w14:textId="77777777" w:rsidTr="001741CD">
        <w:trPr>
          <w:gridAfter w:val="1"/>
          <w:wAfter w:w="129" w:type="dxa"/>
          <w:trHeight w:val="322"/>
        </w:trPr>
        <w:tc>
          <w:tcPr>
            <w:tcW w:w="1099" w:type="dxa"/>
            <w:noWrap/>
            <w:vAlign w:val="bottom"/>
            <w:hideMark/>
          </w:tcPr>
          <w:p w14:paraId="3C7EC203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14:paraId="65E5C3C8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A94AF91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noWrap/>
            <w:vAlign w:val="bottom"/>
            <w:hideMark/>
          </w:tcPr>
          <w:p w14:paraId="75201455" w14:textId="77777777" w:rsidR="00A336B6" w:rsidRPr="00C65728" w:rsidRDefault="00A336B6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Koordinatör</w:t>
            </w:r>
          </w:p>
        </w:tc>
        <w:tc>
          <w:tcPr>
            <w:tcW w:w="150" w:type="dxa"/>
            <w:noWrap/>
            <w:vAlign w:val="bottom"/>
            <w:hideMark/>
          </w:tcPr>
          <w:p w14:paraId="6AB8E5BB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525223A7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342EAD03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noWrap/>
            <w:vAlign w:val="bottom"/>
            <w:hideMark/>
          </w:tcPr>
          <w:p w14:paraId="7DB022C7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6B6" w:rsidRPr="00C65728" w14:paraId="12633029" w14:textId="77777777" w:rsidTr="001741CD">
        <w:trPr>
          <w:gridAfter w:val="1"/>
          <w:wAfter w:w="129" w:type="dxa"/>
          <w:trHeight w:val="322"/>
        </w:trPr>
        <w:tc>
          <w:tcPr>
            <w:tcW w:w="1099" w:type="dxa"/>
            <w:noWrap/>
            <w:vAlign w:val="bottom"/>
            <w:hideMark/>
          </w:tcPr>
          <w:p w14:paraId="6C27AB55" w14:textId="77777777" w:rsidR="00A336B6" w:rsidRPr="00C65728" w:rsidRDefault="00A336B6" w:rsidP="001741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noWrap/>
            <w:vAlign w:val="bottom"/>
          </w:tcPr>
          <w:p w14:paraId="48E4C0BB" w14:textId="77777777" w:rsidR="00A336B6" w:rsidRPr="00C65728" w:rsidRDefault="00A336B6" w:rsidP="001741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14:paraId="0AC2B2A8" w14:textId="77777777" w:rsidR="00A336B6" w:rsidRPr="00C65728" w:rsidRDefault="00A336B6" w:rsidP="001741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CA002" w14:textId="77777777" w:rsidR="00A336B6" w:rsidRPr="00C65728" w:rsidRDefault="00A336B6" w:rsidP="001741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noWrap/>
            <w:vAlign w:val="bottom"/>
          </w:tcPr>
          <w:p w14:paraId="18A369C9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</w:tcPr>
          <w:p w14:paraId="501DFD90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noWrap/>
            <w:vAlign w:val="bottom"/>
          </w:tcPr>
          <w:p w14:paraId="29956A56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noWrap/>
            <w:vAlign w:val="bottom"/>
          </w:tcPr>
          <w:p w14:paraId="641D23BB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</w:tcPr>
          <w:p w14:paraId="4CF0A981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47A39B45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noWrap/>
            <w:vAlign w:val="bottom"/>
            <w:hideMark/>
          </w:tcPr>
          <w:p w14:paraId="6A888500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6B6" w:rsidRPr="00C65728" w14:paraId="04EE97BA" w14:textId="77777777" w:rsidTr="001741CD">
        <w:trPr>
          <w:trHeight w:val="322"/>
        </w:trPr>
        <w:tc>
          <w:tcPr>
            <w:tcW w:w="2616" w:type="dxa"/>
            <w:gridSpan w:val="3"/>
            <w:noWrap/>
            <w:vAlign w:val="bottom"/>
            <w:hideMark/>
          </w:tcPr>
          <w:p w14:paraId="023B6299" w14:textId="77777777" w:rsidR="00A336B6" w:rsidRPr="00C65728" w:rsidRDefault="00A336B6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3B4248EC" w14:textId="77777777" w:rsidR="00A336B6" w:rsidRPr="00C65728" w:rsidRDefault="00A336B6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78F44832" w14:textId="77777777" w:rsidR="00A336B6" w:rsidRPr="00C65728" w:rsidRDefault="00A336B6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Hakan ÖNER</w:t>
            </w:r>
          </w:p>
        </w:tc>
        <w:tc>
          <w:tcPr>
            <w:tcW w:w="3501" w:type="dxa"/>
            <w:gridSpan w:val="3"/>
            <w:noWrap/>
            <w:vAlign w:val="bottom"/>
            <w:hideMark/>
          </w:tcPr>
          <w:p w14:paraId="4E829B6D" w14:textId="77777777" w:rsidR="00A336B6" w:rsidRPr="00C65728" w:rsidRDefault="00A336B6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039188C8" w14:textId="77777777" w:rsidR="00A336B6" w:rsidRPr="00C65728" w:rsidRDefault="00A336B6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Belgin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TUNALI</w:t>
            </w:r>
          </w:p>
        </w:tc>
        <w:tc>
          <w:tcPr>
            <w:tcW w:w="2846" w:type="dxa"/>
            <w:gridSpan w:val="6"/>
            <w:noWrap/>
            <w:vAlign w:val="bottom"/>
            <w:hideMark/>
          </w:tcPr>
          <w:p w14:paraId="01390E84" w14:textId="77777777" w:rsidR="00A336B6" w:rsidRPr="00C65728" w:rsidRDefault="00A336B6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Sibel KARAKELLE</w:t>
            </w:r>
          </w:p>
        </w:tc>
      </w:tr>
      <w:tr w:rsidR="00A336B6" w:rsidRPr="00C65728" w14:paraId="1D77F40F" w14:textId="77777777" w:rsidTr="001741CD">
        <w:trPr>
          <w:trHeight w:val="322"/>
        </w:trPr>
        <w:tc>
          <w:tcPr>
            <w:tcW w:w="2616" w:type="dxa"/>
            <w:gridSpan w:val="3"/>
            <w:noWrap/>
            <w:vAlign w:val="bottom"/>
            <w:hideMark/>
          </w:tcPr>
          <w:p w14:paraId="503F6FC5" w14:textId="77777777" w:rsidR="00A336B6" w:rsidRPr="00C65728" w:rsidRDefault="00A336B6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Veteriner Fak. Dekanı</w:t>
            </w:r>
          </w:p>
        </w:tc>
        <w:tc>
          <w:tcPr>
            <w:tcW w:w="3501" w:type="dxa"/>
            <w:gridSpan w:val="3"/>
            <w:noWrap/>
            <w:vAlign w:val="bottom"/>
            <w:hideMark/>
          </w:tcPr>
          <w:p w14:paraId="2CAFBC8E" w14:textId="77777777" w:rsidR="00A336B6" w:rsidRPr="00C65728" w:rsidRDefault="00A336B6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Edebiyat Fak Dekanı</w:t>
            </w:r>
          </w:p>
        </w:tc>
        <w:tc>
          <w:tcPr>
            <w:tcW w:w="2846" w:type="dxa"/>
            <w:gridSpan w:val="6"/>
            <w:noWrap/>
            <w:vAlign w:val="bottom"/>
            <w:hideMark/>
          </w:tcPr>
          <w:p w14:paraId="6CE161F5" w14:textId="77777777" w:rsidR="00A336B6" w:rsidRPr="00C65728" w:rsidRDefault="00A336B6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Fak. Dekanı</w:t>
            </w:r>
          </w:p>
        </w:tc>
      </w:tr>
      <w:tr w:rsidR="00A336B6" w:rsidRPr="00C65728" w14:paraId="7B7ADB11" w14:textId="77777777" w:rsidTr="001741CD">
        <w:trPr>
          <w:gridAfter w:val="1"/>
          <w:wAfter w:w="129" w:type="dxa"/>
          <w:trHeight w:val="322"/>
        </w:trPr>
        <w:tc>
          <w:tcPr>
            <w:tcW w:w="1099" w:type="dxa"/>
            <w:noWrap/>
            <w:vAlign w:val="bottom"/>
            <w:hideMark/>
          </w:tcPr>
          <w:p w14:paraId="1DDAA743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14:paraId="684F7793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BAB321F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14:paraId="01AEA270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239A47A1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noWrap/>
            <w:vAlign w:val="bottom"/>
            <w:hideMark/>
          </w:tcPr>
          <w:p w14:paraId="70BAB405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noWrap/>
            <w:vAlign w:val="bottom"/>
            <w:hideMark/>
          </w:tcPr>
          <w:p w14:paraId="45990E11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1BBD6B88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4CD31394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noWrap/>
            <w:vAlign w:val="bottom"/>
            <w:hideMark/>
          </w:tcPr>
          <w:p w14:paraId="58A2E011" w14:textId="77777777" w:rsidR="00A336B6" w:rsidRPr="00C65728" w:rsidRDefault="00A336B6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6B6" w:rsidRPr="00C65728" w14:paraId="30B8BA1C" w14:textId="77777777" w:rsidTr="001741CD">
        <w:trPr>
          <w:gridAfter w:val="2"/>
          <w:wAfter w:w="353" w:type="dxa"/>
          <w:trHeight w:val="322"/>
        </w:trPr>
        <w:tc>
          <w:tcPr>
            <w:tcW w:w="2616" w:type="dxa"/>
            <w:gridSpan w:val="3"/>
            <w:noWrap/>
            <w:vAlign w:val="bottom"/>
            <w:hideMark/>
          </w:tcPr>
          <w:p w14:paraId="333314C9" w14:textId="77777777" w:rsidR="00A336B6" w:rsidRPr="00C65728" w:rsidRDefault="00A336B6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49B1355E" w14:textId="77777777" w:rsidR="00A336B6" w:rsidRPr="00C65728" w:rsidRDefault="00A336B6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01" w:type="dxa"/>
            <w:gridSpan w:val="3"/>
            <w:noWrap/>
            <w:vAlign w:val="bottom"/>
          </w:tcPr>
          <w:p w14:paraId="2E592287" w14:textId="77777777" w:rsidR="00A336B6" w:rsidRPr="00C65728" w:rsidRDefault="00A336B6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  <w:gridSpan w:val="4"/>
            <w:noWrap/>
            <w:vAlign w:val="bottom"/>
            <w:hideMark/>
          </w:tcPr>
          <w:p w14:paraId="2C8E648B" w14:textId="77777777" w:rsidR="00A336B6" w:rsidRPr="00C65728" w:rsidRDefault="00A336B6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DB3F79E" w14:textId="77777777" w:rsidR="00A336B6" w:rsidRPr="00C65728" w:rsidRDefault="00A336B6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</w:p>
          <w:p w14:paraId="2C2F6169" w14:textId="77777777" w:rsidR="00A336B6" w:rsidRPr="00C65728" w:rsidRDefault="00A336B6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</w:t>
            </w:r>
          </w:p>
        </w:tc>
      </w:tr>
      <w:tr w:rsidR="00A336B6" w:rsidRPr="00C65728" w14:paraId="2904A3ED" w14:textId="77777777" w:rsidTr="001741CD">
        <w:trPr>
          <w:gridAfter w:val="2"/>
          <w:wAfter w:w="353" w:type="dxa"/>
          <w:trHeight w:val="322"/>
        </w:trPr>
        <w:tc>
          <w:tcPr>
            <w:tcW w:w="2616" w:type="dxa"/>
            <w:gridSpan w:val="3"/>
            <w:noWrap/>
            <w:vAlign w:val="bottom"/>
            <w:hideMark/>
          </w:tcPr>
          <w:p w14:paraId="39C88A28" w14:textId="77777777" w:rsidR="00A336B6" w:rsidRPr="00C65728" w:rsidRDefault="00A336B6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Nihat GÜNDÜZALP</w:t>
            </w:r>
          </w:p>
        </w:tc>
        <w:tc>
          <w:tcPr>
            <w:tcW w:w="3501" w:type="dxa"/>
            <w:gridSpan w:val="3"/>
            <w:noWrap/>
            <w:vAlign w:val="bottom"/>
          </w:tcPr>
          <w:p w14:paraId="5D68ED08" w14:textId="77777777" w:rsidR="00A336B6" w:rsidRPr="00C65728" w:rsidRDefault="00A336B6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  <w:gridSpan w:val="4"/>
            <w:noWrap/>
            <w:vAlign w:val="bottom"/>
            <w:hideMark/>
          </w:tcPr>
          <w:p w14:paraId="1D5A3735" w14:textId="77777777" w:rsidR="00A336B6" w:rsidRPr="00C65728" w:rsidRDefault="00A336B6" w:rsidP="001741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 Mustafa ARI</w:t>
            </w:r>
          </w:p>
        </w:tc>
      </w:tr>
      <w:tr w:rsidR="00A336B6" w:rsidRPr="00C65728" w14:paraId="496E1007" w14:textId="77777777" w:rsidTr="001741CD">
        <w:trPr>
          <w:gridAfter w:val="2"/>
          <w:wAfter w:w="353" w:type="dxa"/>
          <w:trHeight w:val="322"/>
        </w:trPr>
        <w:tc>
          <w:tcPr>
            <w:tcW w:w="2616" w:type="dxa"/>
            <w:gridSpan w:val="3"/>
            <w:noWrap/>
            <w:vAlign w:val="bottom"/>
            <w:hideMark/>
          </w:tcPr>
          <w:p w14:paraId="3211935D" w14:textId="77777777" w:rsidR="00A336B6" w:rsidRPr="00C65728" w:rsidRDefault="00A336B6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Genel Sekreter</w:t>
            </w:r>
          </w:p>
        </w:tc>
        <w:tc>
          <w:tcPr>
            <w:tcW w:w="3501" w:type="dxa"/>
            <w:gridSpan w:val="3"/>
            <w:noWrap/>
            <w:vAlign w:val="bottom"/>
          </w:tcPr>
          <w:p w14:paraId="674F2F93" w14:textId="77777777" w:rsidR="00A336B6" w:rsidRPr="00C65728" w:rsidRDefault="00A336B6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  <w:gridSpan w:val="4"/>
            <w:noWrap/>
            <w:vAlign w:val="bottom"/>
            <w:hideMark/>
          </w:tcPr>
          <w:p w14:paraId="63E0FD9B" w14:textId="77777777" w:rsidR="00A336B6" w:rsidRPr="00C65728" w:rsidRDefault="00A336B6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Koordinatör Yardımcısı</w:t>
            </w:r>
          </w:p>
        </w:tc>
      </w:tr>
    </w:tbl>
    <w:p w14:paraId="1E69CBE4" w14:textId="77777777" w:rsidR="00A336B6" w:rsidRPr="00C65728" w:rsidRDefault="00A336B6" w:rsidP="00A336B6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BBF9A28" w14:textId="77777777" w:rsidR="00A336B6" w:rsidRDefault="00A336B6" w:rsidP="00A33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14:paraId="6089D070" w14:textId="77777777" w:rsidR="00A336B6" w:rsidRPr="00C65728" w:rsidRDefault="00A336B6" w:rsidP="00A33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14:paraId="220E45B6" w14:textId="77777777" w:rsidR="00A336B6" w:rsidRPr="00C65728" w:rsidRDefault="00A336B6" w:rsidP="00A336B6">
      <w:pPr>
        <w:pStyle w:val="AralkYok"/>
        <w:widowControl w:val="0"/>
        <w:rPr>
          <w:rFonts w:ascii="Times New Roman" w:hAnsi="Times New Roman" w:cs="Times New Roman"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sz w:val="20"/>
          <w:szCs w:val="20"/>
          <w:lang w:eastAsia="tr-TR"/>
        </w:rPr>
        <w:t xml:space="preserve">    </w:t>
      </w:r>
      <w:r w:rsidRPr="00C65728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C65728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                                                                                      </w:t>
      </w:r>
    </w:p>
    <w:p w14:paraId="1895159C" w14:textId="77777777" w:rsidR="00A336B6" w:rsidRPr="00C65728" w:rsidRDefault="00A336B6" w:rsidP="00A336B6">
      <w:pPr>
        <w:pStyle w:val="AralkYok"/>
        <w:widowControl w:val="0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0"/>
          <w:szCs w:val="20"/>
          <w:lang w:eastAsia="tr-TR"/>
        </w:rPr>
        <w:t xml:space="preserve">          </w:t>
      </w:r>
      <w:r w:rsidRPr="00C65728">
        <w:rPr>
          <w:rFonts w:ascii="Times New Roman" w:hAnsi="Times New Roman" w:cs="Times New Roman"/>
          <w:sz w:val="20"/>
          <w:szCs w:val="20"/>
          <w:lang w:eastAsia="tr-TR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eastAsia="tr-TR"/>
        </w:rPr>
        <w:t>Bilg</w:t>
      </w:r>
      <w:proofErr w:type="spellEnd"/>
      <w:r>
        <w:rPr>
          <w:rFonts w:ascii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eastAsia="tr-TR"/>
        </w:rPr>
        <w:t>İşlt</w:t>
      </w:r>
      <w:proofErr w:type="spellEnd"/>
      <w:r>
        <w:rPr>
          <w:rFonts w:ascii="Times New Roman" w:hAnsi="Times New Roman" w:cs="Times New Roman"/>
          <w:sz w:val="20"/>
          <w:szCs w:val="20"/>
          <w:lang w:eastAsia="tr-TR"/>
        </w:rPr>
        <w:t>.</w:t>
      </w:r>
      <w:r w:rsidRPr="00C65728">
        <w:rPr>
          <w:rFonts w:ascii="Times New Roman" w:hAnsi="Times New Roman" w:cs="Times New Roman"/>
          <w:sz w:val="20"/>
          <w:szCs w:val="20"/>
          <w:lang w:eastAsia="tr-TR"/>
        </w:rPr>
        <w:t xml:space="preserve"> Kemal ŞAKIR                                                                        </w:t>
      </w:r>
      <w:r w:rsidRPr="00C65728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C65728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C65728">
        <w:rPr>
          <w:rFonts w:ascii="Times New Roman" w:hAnsi="Times New Roman" w:cs="Times New Roman"/>
          <w:sz w:val="20"/>
          <w:szCs w:val="20"/>
        </w:rPr>
        <w:t>. Üyesi Serkan ATEŞ</w:t>
      </w:r>
    </w:p>
    <w:p w14:paraId="2A6AC7E2" w14:textId="77777777" w:rsidR="00A336B6" w:rsidRPr="00C65728" w:rsidRDefault="00A336B6" w:rsidP="00A336B6">
      <w:pPr>
        <w:pStyle w:val="AralkYok"/>
        <w:widowControl w:val="0"/>
        <w:rPr>
          <w:rFonts w:ascii="Times New Roman" w:hAnsi="Times New Roman" w:cs="Times New Roman"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sz w:val="20"/>
          <w:szCs w:val="20"/>
          <w:lang w:eastAsia="tr-TR"/>
        </w:rPr>
        <w:t>Eğitim Bir Sen İşyeri Çalışan Temsilcisi</w:t>
      </w:r>
      <w:r w:rsidRPr="00C65728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C65728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                         Türk Eğitim Sen İşyeri Çalışan Temsilcisi     </w:t>
      </w:r>
    </w:p>
    <w:p w14:paraId="5D82E425" w14:textId="77777777" w:rsidR="00A336B6" w:rsidRPr="00C65728" w:rsidRDefault="00A336B6" w:rsidP="00A336B6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</w:t>
      </w:r>
    </w:p>
    <w:p w14:paraId="01773E61" w14:textId="77777777" w:rsidR="00A336B6" w:rsidRPr="00C65728" w:rsidRDefault="00A336B6" w:rsidP="00A336B6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</w:t>
      </w:r>
    </w:p>
    <w:p w14:paraId="56A0C808" w14:textId="77777777" w:rsidR="00A336B6" w:rsidRPr="00C65728" w:rsidRDefault="00A336B6" w:rsidP="00A336B6">
      <w:pPr>
        <w:pStyle w:val="AralkYok"/>
        <w:jc w:val="center"/>
        <w:rPr>
          <w:rFonts w:ascii="Times New Roman" w:hAnsi="Times New Roman" w:cs="Times New Roman"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sz w:val="20"/>
          <w:szCs w:val="20"/>
          <w:lang w:eastAsia="tr-TR"/>
        </w:rPr>
        <w:t>Mesut TÜRKMEN</w:t>
      </w:r>
    </w:p>
    <w:p w14:paraId="7126CEF8" w14:textId="77777777" w:rsidR="00A336B6" w:rsidRPr="00C65728" w:rsidRDefault="00A336B6" w:rsidP="00A336B6">
      <w:pPr>
        <w:pStyle w:val="AralkYok"/>
        <w:jc w:val="center"/>
        <w:rPr>
          <w:rFonts w:ascii="Times New Roman" w:hAnsi="Times New Roman" w:cs="Times New Roman"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sz w:val="20"/>
          <w:szCs w:val="20"/>
          <w:lang w:eastAsia="tr-TR"/>
        </w:rPr>
        <w:t>Koordinatör Yardımcısı</w:t>
      </w:r>
    </w:p>
    <w:p w14:paraId="78DEF341" w14:textId="77777777" w:rsidR="00A336B6" w:rsidRPr="00C65728" w:rsidRDefault="00A336B6" w:rsidP="00A336B6">
      <w:pPr>
        <w:pStyle w:val="AralkYok"/>
        <w:jc w:val="center"/>
        <w:rPr>
          <w:rFonts w:ascii="Times New Roman" w:hAnsi="Times New Roman" w:cs="Times New Roman"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sz w:val="20"/>
          <w:szCs w:val="20"/>
          <w:lang w:eastAsia="tr-TR"/>
        </w:rPr>
        <w:t>(Raportör)</w:t>
      </w:r>
    </w:p>
    <w:p w14:paraId="6E71FEBE" w14:textId="77777777" w:rsidR="00BB7D92" w:rsidRPr="00A336B6" w:rsidRDefault="00BB7D92" w:rsidP="00A336B6">
      <w:bookmarkStart w:id="0" w:name="_GoBack"/>
      <w:bookmarkEnd w:id="0"/>
    </w:p>
    <w:sectPr w:rsidR="00BB7D92" w:rsidRPr="00A3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D45"/>
    <w:multiLevelType w:val="hybridMultilevel"/>
    <w:tmpl w:val="266C7D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16D0"/>
    <w:multiLevelType w:val="hybridMultilevel"/>
    <w:tmpl w:val="C5607A40"/>
    <w:lvl w:ilvl="0" w:tplc="2C6EF35E">
      <w:start w:val="1"/>
      <w:numFmt w:val="decimal"/>
      <w:lvlText w:val="%1."/>
      <w:lvlJc w:val="left"/>
      <w:pPr>
        <w:ind w:left="1429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1620B3"/>
    <w:multiLevelType w:val="hybridMultilevel"/>
    <w:tmpl w:val="C5607A40"/>
    <w:lvl w:ilvl="0" w:tplc="2C6EF35E">
      <w:start w:val="1"/>
      <w:numFmt w:val="decimal"/>
      <w:lvlText w:val="%1."/>
      <w:lvlJc w:val="left"/>
      <w:pPr>
        <w:ind w:left="1429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436E7F"/>
    <w:multiLevelType w:val="hybridMultilevel"/>
    <w:tmpl w:val="467EB6D0"/>
    <w:lvl w:ilvl="0" w:tplc="A1DE3EA2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EF6962"/>
    <w:multiLevelType w:val="hybridMultilevel"/>
    <w:tmpl w:val="60CCEA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DB7D55"/>
    <w:multiLevelType w:val="hybridMultilevel"/>
    <w:tmpl w:val="E1A4F0A2"/>
    <w:lvl w:ilvl="0" w:tplc="041F0015">
      <w:start w:val="1"/>
      <w:numFmt w:val="upperLetter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D0"/>
    <w:rsid w:val="00547DFB"/>
    <w:rsid w:val="009623D0"/>
    <w:rsid w:val="00A336B6"/>
    <w:rsid w:val="00B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946D"/>
  <w15:chartTrackingRefBased/>
  <w15:docId w15:val="{378127CE-46E3-4BAB-A01A-5A4E8ACD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D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D92"/>
    <w:pPr>
      <w:ind w:left="720"/>
      <w:contextualSpacing/>
    </w:pPr>
  </w:style>
  <w:style w:type="paragraph" w:styleId="AralkYok">
    <w:name w:val="No Spacing"/>
    <w:uiPriority w:val="1"/>
    <w:qFormat/>
    <w:rsid w:val="00BB7D9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B7D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customStyle="1" w:styleId="2-ortabaslk">
    <w:name w:val="2-ortabaslk"/>
    <w:basedOn w:val="Normal"/>
    <w:rsid w:val="00BB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B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2</cp:revision>
  <dcterms:created xsi:type="dcterms:W3CDTF">2022-03-16T10:55:00Z</dcterms:created>
  <dcterms:modified xsi:type="dcterms:W3CDTF">2022-03-16T10:55:00Z</dcterms:modified>
</cp:coreProperties>
</file>